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325BB4" w:rsidRDefault="00B415B8">
      <w:pPr>
        <w:rPr>
          <w:b/>
        </w:rPr>
      </w:pPr>
      <w:r>
        <w:rPr>
          <w:b/>
        </w:rPr>
        <w:t xml:space="preserve">Proyecto Comida </w:t>
      </w:r>
      <w:proofErr w:type="spellStart"/>
      <w:r>
        <w:rPr>
          <w:b/>
        </w:rPr>
        <w:t>Hispana</w:t>
      </w:r>
      <w:proofErr w:type="spellEnd"/>
    </w:p>
    <w:p w:rsidR="00F50E32" w:rsidRDefault="00325BB4" w:rsidP="00325BB4">
      <w:pPr>
        <w:pStyle w:val="ListParagraph"/>
        <w:numPr>
          <w:ilvl w:val="0"/>
          <w:numId w:val="1"/>
        </w:numPr>
      </w:pPr>
      <w:r>
        <w:t>Students will cook</w:t>
      </w:r>
      <w:r w:rsidR="00F50E32">
        <w:t xml:space="preserve"> a dish from a country where Spanish is primary Language.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>Students will bring a sample of the dish to the class</w:t>
      </w:r>
      <w:r w:rsidR="00325BB4">
        <w:t>room</w:t>
      </w:r>
      <w:r>
        <w:t xml:space="preserve"> on </w:t>
      </w:r>
      <w:r w:rsidRPr="006D78B1">
        <w:rPr>
          <w:highlight w:val="yellow"/>
        </w:rPr>
        <w:t>May 16</w:t>
      </w:r>
      <w:r w:rsidRPr="006D78B1">
        <w:rPr>
          <w:highlight w:val="yellow"/>
          <w:vertAlign w:val="superscript"/>
        </w:rPr>
        <w:t>th</w:t>
      </w:r>
      <w:r w:rsidRPr="006D78B1">
        <w:rPr>
          <w:highlight w:val="yellow"/>
        </w:rPr>
        <w:t xml:space="preserve"> of 2016.</w:t>
      </w:r>
      <w:r w:rsidR="006D78B1">
        <w:t xml:space="preserve"> (due date)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>They can work individually or in pairs.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 xml:space="preserve">Students will not share food at the school, they can eat the food </w:t>
      </w:r>
      <w:r w:rsidR="00B415B8">
        <w:t xml:space="preserve">that </w:t>
      </w:r>
      <w:r>
        <w:t xml:space="preserve">they fix at home under parents supervision.  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>Students must present evidence of them cooking the dish</w:t>
      </w:r>
      <w:r w:rsidR="00B415B8">
        <w:t>,</w:t>
      </w:r>
      <w:r>
        <w:t xml:space="preserve"> for example:</w:t>
      </w:r>
    </w:p>
    <w:p w:rsidR="00F50E32" w:rsidRDefault="00F50E32" w:rsidP="00325BB4">
      <w:pPr>
        <w:pStyle w:val="ListParagraph"/>
      </w:pPr>
      <w:r>
        <w:t>Pictures</w:t>
      </w:r>
      <w:r w:rsidR="00B415B8">
        <w:t xml:space="preserve"> of them cooking or a</w:t>
      </w:r>
      <w:r>
        <w:t xml:space="preserve"> video</w:t>
      </w:r>
      <w:r w:rsidR="00B415B8">
        <w:t xml:space="preserve"> clip when they are cooking or a</w:t>
      </w:r>
      <w:r>
        <w:t xml:space="preserve"> slide show with the pics or videos.</w:t>
      </w:r>
      <w:r w:rsidR="00920456">
        <w:t xml:space="preserve"> If they do not want to be on the pictures or they are not allowed to, they will record the process and add audio in Spanish using their voices.</w:t>
      </w:r>
      <w:r w:rsidR="007F0E2A">
        <w:t xml:space="preserve"> See examples below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>The recipe must be in Spanish</w:t>
      </w:r>
    </w:p>
    <w:p w:rsidR="00F50E32" w:rsidRDefault="00F50E32" w:rsidP="00325BB4">
      <w:pPr>
        <w:pStyle w:val="ListParagraph"/>
        <w:numPr>
          <w:ilvl w:val="0"/>
          <w:numId w:val="1"/>
        </w:numPr>
      </w:pPr>
      <w:r>
        <w:t>The name of the dish, the country, the ingredients and steps must be presented on a poster.</w:t>
      </w:r>
    </w:p>
    <w:p w:rsidR="00920456" w:rsidRPr="006D78B1" w:rsidRDefault="006D78B1" w:rsidP="00920456">
      <w:pPr>
        <w:pStyle w:val="ListParagraph"/>
        <w:rPr>
          <w:b/>
        </w:rPr>
      </w:pPr>
      <w:r>
        <w:rPr>
          <w:b/>
        </w:rPr>
        <w:t xml:space="preserve">        </w:t>
      </w:r>
      <w:r w:rsidR="00920456" w:rsidRPr="006D78B1">
        <w:rPr>
          <w:b/>
          <w:highlight w:val="yellow"/>
        </w:rPr>
        <w:t>Rubrics:</w:t>
      </w:r>
    </w:p>
    <w:p w:rsidR="00920456" w:rsidRDefault="00920456" w:rsidP="00920456">
      <w:pPr>
        <w:pStyle w:val="ListParagraph"/>
        <w:numPr>
          <w:ilvl w:val="0"/>
          <w:numId w:val="2"/>
        </w:numPr>
      </w:pPr>
      <w:r>
        <w:t>Poster (30 points)</w:t>
      </w:r>
    </w:p>
    <w:p w:rsidR="00920456" w:rsidRDefault="00920456" w:rsidP="00920456">
      <w:pPr>
        <w:pStyle w:val="ListParagraph"/>
        <w:numPr>
          <w:ilvl w:val="0"/>
          <w:numId w:val="2"/>
        </w:numPr>
      </w:pPr>
      <w:r>
        <w:t>Slide show, pics , videos or any technological evidence  (30 points)</w:t>
      </w:r>
    </w:p>
    <w:p w:rsidR="00920456" w:rsidRDefault="00920456" w:rsidP="00920456">
      <w:pPr>
        <w:pStyle w:val="ListParagraph"/>
        <w:numPr>
          <w:ilvl w:val="0"/>
          <w:numId w:val="2"/>
        </w:numPr>
      </w:pPr>
      <w:r>
        <w:t>P</w:t>
      </w:r>
      <w:r w:rsidR="007F0E2A">
        <w:t>resenting the dish to the class and</w:t>
      </w:r>
      <w:r>
        <w:t xml:space="preserve"> explaining how </w:t>
      </w:r>
      <w:r w:rsidR="007F0E2A">
        <w:t>students</w:t>
      </w:r>
      <w:r>
        <w:t xml:space="preserve"> fixed it  (40 points)</w:t>
      </w:r>
    </w:p>
    <w:p w:rsidR="00B415B8" w:rsidRDefault="00B415B8" w:rsidP="00B415B8">
      <w:pPr>
        <w:pStyle w:val="ListParagraph"/>
        <w:ind w:left="1080"/>
      </w:pPr>
    </w:p>
    <w:p w:rsidR="00B415B8" w:rsidRPr="00B415B8" w:rsidRDefault="00B415B8" w:rsidP="00B415B8">
      <w:pPr>
        <w:pStyle w:val="ListParagraph"/>
        <w:ind w:left="1080"/>
        <w:rPr>
          <w:b/>
        </w:rPr>
      </w:pPr>
      <w:r w:rsidRPr="00B415B8">
        <w:rPr>
          <w:b/>
          <w:highlight w:val="yellow"/>
        </w:rPr>
        <w:t>Example of the Poster</w:t>
      </w:r>
    </w:p>
    <w:p w:rsidR="00B415B8" w:rsidRDefault="00920456" w:rsidP="00920456">
      <w:r>
        <w:rPr>
          <w:noProof/>
        </w:rPr>
        <w:drawing>
          <wp:inline distT="0" distB="0" distL="0" distR="0">
            <wp:extent cx="2251494" cy="2294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ta are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91" cy="229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5B8">
        <w:t xml:space="preserve">                                      </w:t>
      </w:r>
      <w:bookmarkStart w:id="0" w:name="_GoBack"/>
      <w:bookmarkEnd w:id="0"/>
      <w:r w:rsidR="00B415B8">
        <w:t xml:space="preserve">        </w:t>
      </w:r>
    </w:p>
    <w:p w:rsidR="00920456" w:rsidRDefault="00B415B8" w:rsidP="00920456">
      <w:r>
        <w:t xml:space="preserve">     </w:t>
      </w:r>
      <w:r>
        <w:rPr>
          <w:noProof/>
          <w:color w:val="0000FF"/>
        </w:rPr>
        <w:drawing>
          <wp:inline distT="0" distB="0" distL="0" distR="0" wp14:anchorId="47ABCB81" wp14:editId="24AAF7F8">
            <wp:extent cx="2065636" cy="1475117"/>
            <wp:effectExtent l="0" t="0" r="0" b="0"/>
            <wp:docPr id="3" name="irc_mi" descr="http://cdn5.placeralplato.com/wp-content/blogs.dir/32/files/2014/03/ni%C3%B1os-cocin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5.placeralplato.com/wp-content/blogs.dir/32/files/2014/03/ni%C3%B1os-cocin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26" cy="14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color w:val="0000FF"/>
        </w:rPr>
        <w:drawing>
          <wp:inline distT="0" distB="0" distL="0" distR="0" wp14:anchorId="466CAB89" wp14:editId="51FD8A59">
            <wp:extent cx="2087592" cy="1372384"/>
            <wp:effectExtent l="0" t="0" r="8255" b="0"/>
            <wp:docPr id="2" name="irc_mi" descr="http://blogs.hoy.es/juegosdeninos/files/2012/10/coci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hoy.es/juegosdeninos/files/2012/10/coci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92" cy="13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56" w:rsidRPr="00B415B8" w:rsidRDefault="00B415B8" w:rsidP="00920456">
      <w:pPr>
        <w:rPr>
          <w:b/>
        </w:rPr>
      </w:pPr>
      <w:r>
        <w:rPr>
          <w:b/>
          <w:highlight w:val="yellow"/>
        </w:rPr>
        <w:t xml:space="preserve">         </w:t>
      </w:r>
      <w:r w:rsidR="00920456" w:rsidRPr="00B415B8">
        <w:rPr>
          <w:b/>
          <w:highlight w:val="yellow"/>
        </w:rPr>
        <w:t>Example of the video:</w:t>
      </w:r>
      <w:r>
        <w:rPr>
          <w:b/>
        </w:rPr>
        <w:t xml:space="preserve">      </w:t>
      </w:r>
      <w:hyperlink r:id="rId11" w:history="1">
        <w:r w:rsidR="00920456" w:rsidRPr="00340559">
          <w:rPr>
            <w:rStyle w:val="Hyperlink"/>
          </w:rPr>
          <w:t>https://www.youtube.com/watch?v=FoPt4wiXJeY</w:t>
        </w:r>
      </w:hyperlink>
    </w:p>
    <w:p w:rsidR="00920456" w:rsidRDefault="00B415B8" w:rsidP="00920456">
      <w:r>
        <w:lastRenderedPageBreak/>
        <w:t xml:space="preserve">                                   </w:t>
      </w:r>
    </w:p>
    <w:p w:rsidR="00B415B8" w:rsidRDefault="00B415B8" w:rsidP="00920456"/>
    <w:p w:rsidR="00325BB4" w:rsidRDefault="00325BB4"/>
    <w:p w:rsidR="00325BB4" w:rsidRDefault="00325BB4"/>
    <w:p w:rsidR="00F50E32" w:rsidRDefault="00F50E32"/>
    <w:p w:rsidR="00F50E32" w:rsidRDefault="00F50E32"/>
    <w:sectPr w:rsidR="00F5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F4"/>
    <w:multiLevelType w:val="hybridMultilevel"/>
    <w:tmpl w:val="8F0C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00E8"/>
    <w:multiLevelType w:val="hybridMultilevel"/>
    <w:tmpl w:val="0FD47E92"/>
    <w:lvl w:ilvl="0" w:tplc="838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2"/>
    <w:rsid w:val="00325BB4"/>
    <w:rsid w:val="003B6F42"/>
    <w:rsid w:val="006D78B1"/>
    <w:rsid w:val="007F0E2A"/>
    <w:rsid w:val="00920456"/>
    <w:rsid w:val="00B415B8"/>
    <w:rsid w:val="00DF6C30"/>
    <w:rsid w:val="00E02F30"/>
    <w:rsid w:val="00F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ceralplato.com/otros/juegos-cocina-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FoPt4wiXJe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logs.hoy.es/juegosdeninos/2012/10/31/cocinando-fut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3</cp:revision>
  <dcterms:created xsi:type="dcterms:W3CDTF">2016-05-09T13:05:00Z</dcterms:created>
  <dcterms:modified xsi:type="dcterms:W3CDTF">2016-05-09T14:14:00Z</dcterms:modified>
</cp:coreProperties>
</file>